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FD0" w:rsidRPr="005239DB" w:rsidRDefault="00CD6FD0" w:rsidP="00414853">
      <w:pPr>
        <w:jc w:val="right"/>
        <w:rPr>
          <w:rFonts w:ascii="Arial" w:hAnsi="Arial" w:cs="Arial"/>
          <w:sz w:val="16"/>
          <w:szCs w:val="16"/>
        </w:rPr>
      </w:pPr>
      <w:r w:rsidRPr="005239DB">
        <w:rPr>
          <w:rFonts w:ascii="Arial" w:hAnsi="Arial" w:cs="Arial"/>
          <w:sz w:val="16"/>
          <w:szCs w:val="16"/>
        </w:rPr>
        <w:t>Приложение 1</w:t>
      </w:r>
    </w:p>
    <w:p w:rsidR="00CD6FD0" w:rsidRPr="005239DB" w:rsidRDefault="00CD6FD0" w:rsidP="00414853">
      <w:pPr>
        <w:jc w:val="both"/>
        <w:rPr>
          <w:sz w:val="16"/>
          <w:szCs w:val="16"/>
        </w:rPr>
      </w:pPr>
    </w:p>
    <w:p w:rsidR="00CD6FD0" w:rsidRPr="005239DB" w:rsidRDefault="00CD6FD0" w:rsidP="00414853">
      <w:pPr>
        <w:jc w:val="center"/>
        <w:rPr>
          <w:rFonts w:ascii="Arial" w:hAnsi="Arial" w:cs="Arial"/>
          <w:b/>
          <w:sz w:val="16"/>
          <w:szCs w:val="16"/>
        </w:rPr>
      </w:pPr>
      <w:r w:rsidRPr="005239DB">
        <w:rPr>
          <w:rFonts w:ascii="Arial" w:hAnsi="Arial" w:cs="Arial"/>
          <w:b/>
          <w:sz w:val="16"/>
          <w:szCs w:val="16"/>
        </w:rPr>
        <w:t>СОСТАВ ОБЩЕГО ИМУЩЕСТВА МНОГОКВАРТИРНОГО ДОМА</w:t>
      </w:r>
    </w:p>
    <w:p w:rsidR="00CD6FD0" w:rsidRPr="005239DB" w:rsidRDefault="00CD6FD0" w:rsidP="00414853">
      <w:pPr>
        <w:jc w:val="center"/>
        <w:rPr>
          <w:rFonts w:ascii="Arial" w:hAnsi="Arial" w:cs="Arial"/>
          <w:b/>
          <w:sz w:val="16"/>
          <w:szCs w:val="16"/>
        </w:rPr>
      </w:pPr>
      <w:r w:rsidRPr="005239DB">
        <w:rPr>
          <w:rFonts w:ascii="Arial" w:hAnsi="Arial" w:cs="Arial"/>
          <w:b/>
          <w:sz w:val="16"/>
          <w:szCs w:val="16"/>
        </w:rPr>
        <w:t>по адресу</w:t>
      </w:r>
      <w:r w:rsidR="0083615C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="0083615C">
        <w:rPr>
          <w:rFonts w:ascii="Arial" w:hAnsi="Arial" w:cs="Arial"/>
          <w:b/>
          <w:sz w:val="16"/>
          <w:szCs w:val="16"/>
        </w:rPr>
        <w:t>г</w:t>
      </w:r>
      <w:proofErr w:type="gramStart"/>
      <w:r w:rsidR="0083615C">
        <w:rPr>
          <w:rFonts w:ascii="Arial" w:hAnsi="Arial" w:cs="Arial"/>
          <w:b/>
          <w:sz w:val="16"/>
          <w:szCs w:val="16"/>
        </w:rPr>
        <w:t>.М</w:t>
      </w:r>
      <w:proofErr w:type="gramEnd"/>
      <w:r w:rsidR="0083615C">
        <w:rPr>
          <w:rFonts w:ascii="Arial" w:hAnsi="Arial" w:cs="Arial"/>
          <w:b/>
          <w:sz w:val="16"/>
          <w:szCs w:val="16"/>
        </w:rPr>
        <w:t>ихайловск</w:t>
      </w:r>
      <w:proofErr w:type="spellEnd"/>
      <w:r w:rsidR="0083615C">
        <w:rPr>
          <w:rFonts w:ascii="Arial" w:hAnsi="Arial" w:cs="Arial"/>
          <w:b/>
          <w:sz w:val="16"/>
          <w:szCs w:val="16"/>
        </w:rPr>
        <w:t xml:space="preserve">, </w:t>
      </w:r>
      <w:r w:rsidR="000E5CA3">
        <w:rPr>
          <w:rFonts w:ascii="Arial" w:hAnsi="Arial" w:cs="Arial"/>
          <w:b/>
          <w:sz w:val="16"/>
          <w:szCs w:val="16"/>
        </w:rPr>
        <w:t>_____________________________________________________</w:t>
      </w:r>
    </w:p>
    <w:p w:rsidR="00CD6FD0" w:rsidRPr="005239DB" w:rsidRDefault="00CD6FD0" w:rsidP="00414853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Arial" w:hAnsi="Arial" w:cs="Arial"/>
          <w:b/>
          <w:color w:val="000000"/>
          <w:sz w:val="16"/>
          <w:szCs w:val="16"/>
        </w:rPr>
      </w:pPr>
      <w:smartTag w:uri="urn:schemas-microsoft-com:office:smarttags" w:element="place">
        <w:r w:rsidRPr="005239DB">
          <w:rPr>
            <w:rFonts w:ascii="Arial" w:hAnsi="Arial" w:cs="Arial"/>
            <w:b/>
            <w:color w:val="000000"/>
            <w:sz w:val="16"/>
            <w:szCs w:val="16"/>
            <w:lang w:val="en-US"/>
          </w:rPr>
          <w:t>I</w:t>
        </w:r>
        <w:r w:rsidRPr="005239DB">
          <w:rPr>
            <w:rFonts w:ascii="Arial" w:hAnsi="Arial" w:cs="Arial"/>
            <w:b/>
            <w:color w:val="000000"/>
            <w:sz w:val="16"/>
            <w:szCs w:val="16"/>
          </w:rPr>
          <w:t>.</w:t>
        </w:r>
      </w:smartTag>
      <w:r w:rsidRPr="005239DB">
        <w:rPr>
          <w:rFonts w:ascii="Arial" w:hAnsi="Arial" w:cs="Arial"/>
          <w:b/>
          <w:color w:val="000000"/>
          <w:sz w:val="16"/>
          <w:szCs w:val="16"/>
        </w:rPr>
        <w:t xml:space="preserve"> Общие сведения 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9"/>
        <w:gridCol w:w="8741"/>
        <w:gridCol w:w="5812"/>
      </w:tblGrid>
      <w:tr w:rsidR="00CD6FD0" w:rsidRPr="005239DB" w:rsidTr="000F07FD">
        <w:trPr>
          <w:trHeight w:val="284"/>
        </w:trPr>
        <w:tc>
          <w:tcPr>
            <w:tcW w:w="439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8741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Год постройки</w:t>
            </w:r>
          </w:p>
        </w:tc>
        <w:tc>
          <w:tcPr>
            <w:tcW w:w="5812" w:type="dxa"/>
            <w:vAlign w:val="center"/>
          </w:tcPr>
          <w:p w:rsidR="00CD6FD0" w:rsidRPr="000F07FD" w:rsidRDefault="00CD6FD0" w:rsidP="000F07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6FD0" w:rsidRPr="005239DB" w:rsidTr="000F07FD">
        <w:trPr>
          <w:trHeight w:val="284"/>
        </w:trPr>
        <w:tc>
          <w:tcPr>
            <w:tcW w:w="439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8741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Год последнего капитального ремонта</w:t>
            </w:r>
          </w:p>
        </w:tc>
        <w:tc>
          <w:tcPr>
            <w:tcW w:w="5812" w:type="dxa"/>
            <w:vAlign w:val="center"/>
          </w:tcPr>
          <w:p w:rsidR="00CD6FD0" w:rsidRPr="000F07FD" w:rsidRDefault="00CD6FD0" w:rsidP="000F07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6FD0" w:rsidRPr="005239DB" w:rsidTr="000F07FD">
        <w:trPr>
          <w:trHeight w:val="284"/>
        </w:trPr>
        <w:tc>
          <w:tcPr>
            <w:tcW w:w="439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6.</w:t>
            </w:r>
          </w:p>
        </w:tc>
        <w:tc>
          <w:tcPr>
            <w:tcW w:w="8741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Количество этажей</w:t>
            </w:r>
          </w:p>
        </w:tc>
        <w:tc>
          <w:tcPr>
            <w:tcW w:w="5812" w:type="dxa"/>
            <w:vAlign w:val="center"/>
          </w:tcPr>
          <w:p w:rsidR="00CD6FD0" w:rsidRPr="000F07FD" w:rsidRDefault="00CD6FD0" w:rsidP="000F07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6FD0" w:rsidRPr="005239DB" w:rsidTr="000F07FD">
        <w:trPr>
          <w:trHeight w:val="284"/>
        </w:trPr>
        <w:tc>
          <w:tcPr>
            <w:tcW w:w="439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7.</w:t>
            </w:r>
          </w:p>
        </w:tc>
        <w:tc>
          <w:tcPr>
            <w:tcW w:w="8741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Наличие подвала</w:t>
            </w:r>
          </w:p>
        </w:tc>
        <w:tc>
          <w:tcPr>
            <w:tcW w:w="5812" w:type="dxa"/>
            <w:vAlign w:val="center"/>
          </w:tcPr>
          <w:p w:rsidR="00CD6FD0" w:rsidRPr="000F07FD" w:rsidRDefault="00CD6FD0" w:rsidP="000F07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6FD0" w:rsidRPr="005239DB" w:rsidTr="000F07FD">
        <w:trPr>
          <w:trHeight w:val="284"/>
        </w:trPr>
        <w:tc>
          <w:tcPr>
            <w:tcW w:w="439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11.</w:t>
            </w:r>
          </w:p>
        </w:tc>
        <w:tc>
          <w:tcPr>
            <w:tcW w:w="8741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Количество квартир</w:t>
            </w:r>
          </w:p>
        </w:tc>
        <w:tc>
          <w:tcPr>
            <w:tcW w:w="5812" w:type="dxa"/>
            <w:vAlign w:val="center"/>
          </w:tcPr>
          <w:p w:rsidR="00CD6FD0" w:rsidRPr="000F07FD" w:rsidRDefault="00CD6FD0" w:rsidP="000F07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6FD0" w:rsidRPr="005239DB" w:rsidTr="000F07FD">
        <w:trPr>
          <w:trHeight w:val="284"/>
        </w:trPr>
        <w:tc>
          <w:tcPr>
            <w:tcW w:w="439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12.</w:t>
            </w:r>
          </w:p>
        </w:tc>
        <w:tc>
          <w:tcPr>
            <w:tcW w:w="8741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Количество нежилых помещений, не входящих в состав общего имущества</w:t>
            </w:r>
          </w:p>
        </w:tc>
        <w:tc>
          <w:tcPr>
            <w:tcW w:w="5812" w:type="dxa"/>
            <w:vAlign w:val="center"/>
          </w:tcPr>
          <w:p w:rsidR="00CD6FD0" w:rsidRPr="000F07FD" w:rsidRDefault="00CD6FD0" w:rsidP="000F07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6FD0" w:rsidRPr="005239DB" w:rsidTr="000F07FD">
        <w:trPr>
          <w:trHeight w:val="284"/>
        </w:trPr>
        <w:tc>
          <w:tcPr>
            <w:tcW w:w="439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16.</w:t>
            </w:r>
          </w:p>
        </w:tc>
        <w:tc>
          <w:tcPr>
            <w:tcW w:w="8741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Площадь:</w:t>
            </w:r>
          </w:p>
        </w:tc>
        <w:tc>
          <w:tcPr>
            <w:tcW w:w="5812" w:type="dxa"/>
            <w:vAlign w:val="center"/>
          </w:tcPr>
          <w:p w:rsidR="00CD6FD0" w:rsidRPr="000F07FD" w:rsidRDefault="00CD6FD0" w:rsidP="000F07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6FD0" w:rsidRPr="005239DB" w:rsidTr="000F07FD">
        <w:trPr>
          <w:trHeight w:val="284"/>
        </w:trPr>
        <w:tc>
          <w:tcPr>
            <w:tcW w:w="439" w:type="dxa"/>
            <w:vAlign w:val="center"/>
          </w:tcPr>
          <w:p w:rsidR="00CD6FD0" w:rsidRPr="000F07FD" w:rsidRDefault="00CD6FD0" w:rsidP="000F07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741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а) многоквартирного дома с лоджиями, балконами, шкафами, коридорами и лестничными клетками</w:t>
            </w:r>
          </w:p>
        </w:tc>
        <w:tc>
          <w:tcPr>
            <w:tcW w:w="5812" w:type="dxa"/>
            <w:vAlign w:val="center"/>
          </w:tcPr>
          <w:p w:rsidR="00CD6FD0" w:rsidRPr="000F07FD" w:rsidRDefault="00CD6FD0" w:rsidP="003C784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6FD0" w:rsidRPr="005239DB" w:rsidTr="000F07FD">
        <w:trPr>
          <w:trHeight w:val="284"/>
        </w:trPr>
        <w:tc>
          <w:tcPr>
            <w:tcW w:w="439" w:type="dxa"/>
            <w:vAlign w:val="center"/>
          </w:tcPr>
          <w:p w:rsidR="00CD6FD0" w:rsidRPr="000F07FD" w:rsidRDefault="00CD6FD0" w:rsidP="000F07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741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б) жилых помещений (общая площадь квартир)</w:t>
            </w:r>
          </w:p>
        </w:tc>
        <w:tc>
          <w:tcPr>
            <w:tcW w:w="5812" w:type="dxa"/>
            <w:vAlign w:val="center"/>
          </w:tcPr>
          <w:p w:rsidR="00CD6FD0" w:rsidRPr="000F07FD" w:rsidRDefault="00CD6FD0" w:rsidP="003C784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6FD0" w:rsidRPr="005239DB" w:rsidTr="000F07FD">
        <w:trPr>
          <w:trHeight w:val="284"/>
        </w:trPr>
        <w:tc>
          <w:tcPr>
            <w:tcW w:w="439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17.</w:t>
            </w:r>
          </w:p>
        </w:tc>
        <w:tc>
          <w:tcPr>
            <w:tcW w:w="8741" w:type="dxa"/>
            <w:vAlign w:val="center"/>
          </w:tcPr>
          <w:p w:rsidR="00CD6FD0" w:rsidRPr="000F07FD" w:rsidRDefault="00CD6FD0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Количество подъездов</w:t>
            </w:r>
          </w:p>
        </w:tc>
        <w:tc>
          <w:tcPr>
            <w:tcW w:w="5812" w:type="dxa"/>
            <w:vAlign w:val="center"/>
          </w:tcPr>
          <w:p w:rsidR="00CD6FD0" w:rsidRPr="000F07FD" w:rsidRDefault="00CD6FD0" w:rsidP="003C784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bookmarkStart w:id="0" w:name="_GoBack"/>
            <w:bookmarkEnd w:id="0"/>
          </w:p>
        </w:tc>
      </w:tr>
    </w:tbl>
    <w:p w:rsidR="00CD6FD0" w:rsidRPr="005239DB" w:rsidRDefault="00CD6FD0" w:rsidP="00414853">
      <w:pPr>
        <w:rPr>
          <w:rFonts w:ascii="Arial" w:hAnsi="Arial" w:cs="Arial"/>
          <w:sz w:val="16"/>
          <w:szCs w:val="16"/>
        </w:rPr>
      </w:pPr>
    </w:p>
    <w:p w:rsidR="00CD6FD0" w:rsidRPr="005239DB" w:rsidRDefault="00CD6FD0" w:rsidP="00414853">
      <w:pPr>
        <w:rPr>
          <w:rFonts w:ascii="Arial" w:hAnsi="Arial" w:cs="Arial"/>
          <w:sz w:val="16"/>
          <w:szCs w:val="16"/>
        </w:rPr>
      </w:pPr>
    </w:p>
    <w:p w:rsidR="00CD6FD0" w:rsidRPr="005239DB" w:rsidRDefault="00CD6FD0" w:rsidP="00414853">
      <w:pPr>
        <w:jc w:val="right"/>
        <w:rPr>
          <w:sz w:val="16"/>
          <w:szCs w:val="16"/>
        </w:rPr>
      </w:pPr>
      <w:r w:rsidRPr="005239DB">
        <w:rPr>
          <w:sz w:val="16"/>
          <w:szCs w:val="16"/>
        </w:rPr>
        <w:t>Приложение № 2</w:t>
      </w:r>
    </w:p>
    <w:p w:rsidR="00CD6FD0" w:rsidRPr="005239DB" w:rsidRDefault="00CD6FD0" w:rsidP="00414853">
      <w:pPr>
        <w:jc w:val="center"/>
        <w:rPr>
          <w:sz w:val="16"/>
          <w:szCs w:val="16"/>
        </w:rPr>
      </w:pPr>
      <w:r w:rsidRPr="005239DB">
        <w:rPr>
          <w:sz w:val="16"/>
          <w:szCs w:val="16"/>
        </w:rPr>
        <w:t>ПЕРЕЧЕНЬ</w:t>
      </w:r>
    </w:p>
    <w:p w:rsidR="00CD6FD0" w:rsidRDefault="00CD6FD0" w:rsidP="00414853">
      <w:pPr>
        <w:jc w:val="center"/>
        <w:rPr>
          <w:sz w:val="16"/>
          <w:szCs w:val="16"/>
        </w:rPr>
      </w:pPr>
      <w:r w:rsidRPr="005239DB">
        <w:rPr>
          <w:sz w:val="16"/>
          <w:szCs w:val="16"/>
        </w:rPr>
        <w:t xml:space="preserve">обязательных работ и услуг по управлению, содержанию и ремонту общего имущества собственников помещений в многоквартирном доме по адресу </w:t>
      </w:r>
    </w:p>
    <w:p w:rsidR="00CD6FD0" w:rsidRPr="005239DB" w:rsidRDefault="003C784E" w:rsidP="00414853">
      <w:pPr>
        <w:jc w:val="center"/>
        <w:rPr>
          <w:sz w:val="16"/>
          <w:szCs w:val="16"/>
        </w:rPr>
      </w:pPr>
      <w:proofErr w:type="spellStart"/>
      <w:r>
        <w:rPr>
          <w:sz w:val="16"/>
          <w:szCs w:val="16"/>
        </w:rPr>
        <w:t>г</w:t>
      </w:r>
      <w:proofErr w:type="gramStart"/>
      <w:r>
        <w:rPr>
          <w:sz w:val="16"/>
          <w:szCs w:val="16"/>
        </w:rPr>
        <w:t>.М</w:t>
      </w:r>
      <w:proofErr w:type="gramEnd"/>
      <w:r>
        <w:rPr>
          <w:sz w:val="16"/>
          <w:szCs w:val="16"/>
        </w:rPr>
        <w:t>ихайловск</w:t>
      </w:r>
      <w:proofErr w:type="spellEnd"/>
      <w:r>
        <w:rPr>
          <w:sz w:val="16"/>
          <w:szCs w:val="16"/>
        </w:rPr>
        <w:t xml:space="preserve">, </w:t>
      </w:r>
      <w:r w:rsidR="000E5CA3">
        <w:rPr>
          <w:sz w:val="16"/>
          <w:szCs w:val="16"/>
        </w:rPr>
        <w:t>_____________________________________________________________________________</w:t>
      </w: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252"/>
        <w:gridCol w:w="851"/>
        <w:gridCol w:w="708"/>
        <w:gridCol w:w="1985"/>
        <w:gridCol w:w="567"/>
        <w:gridCol w:w="1701"/>
        <w:gridCol w:w="1559"/>
        <w:gridCol w:w="1843"/>
        <w:gridCol w:w="786"/>
        <w:gridCol w:w="262"/>
      </w:tblGrid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№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Наименование работ и услуг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единица измерен.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Периодичность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Кол-во</w:t>
            </w:r>
          </w:p>
        </w:tc>
        <w:tc>
          <w:tcPr>
            <w:tcW w:w="1701" w:type="dxa"/>
            <w:vAlign w:val="center"/>
          </w:tcPr>
          <w:p w:rsidR="00CD6FD0" w:rsidRPr="005239DB" w:rsidRDefault="00CD6FD0" w:rsidP="00BA2AE0">
            <w:pPr>
              <w:autoSpaceDE w:val="0"/>
              <w:autoSpaceDN w:val="0"/>
              <w:adjustRightInd w:val="0"/>
              <w:jc w:val="center"/>
              <w:rPr>
                <w:rFonts w:ascii="Times New Roman,Bold" w:hAnsi="Times New Roman,Bold" w:cs="Times New Roman,Bold"/>
                <w:bCs/>
                <w:sz w:val="16"/>
                <w:szCs w:val="16"/>
              </w:rPr>
            </w:pPr>
            <w:r w:rsidRPr="005239DB">
              <w:rPr>
                <w:rFonts w:ascii="Times New Roman,Bold" w:hAnsi="Times New Roman,Bold" w:cs="Times New Roman,Bold"/>
                <w:bCs/>
                <w:sz w:val="16"/>
                <w:szCs w:val="16"/>
              </w:rPr>
              <w:t>Результат</w:t>
            </w:r>
          </w:p>
          <w:p w:rsidR="00CD6FD0" w:rsidRPr="005239DB" w:rsidRDefault="00CD6FD0" w:rsidP="00BA2AE0">
            <w:pPr>
              <w:autoSpaceDE w:val="0"/>
              <w:autoSpaceDN w:val="0"/>
              <w:adjustRightInd w:val="0"/>
              <w:jc w:val="center"/>
              <w:rPr>
                <w:rFonts w:ascii="Times New Roman,Bold" w:hAnsi="Times New Roman,Bold" w:cs="Times New Roman,Bold"/>
                <w:bCs/>
                <w:sz w:val="16"/>
                <w:szCs w:val="16"/>
              </w:rPr>
            </w:pPr>
            <w:r w:rsidRPr="005239DB">
              <w:rPr>
                <w:rFonts w:ascii="Times New Roman,Bold" w:hAnsi="Times New Roman,Bold" w:cs="Times New Roman,Bold"/>
                <w:bCs/>
                <w:sz w:val="16"/>
                <w:szCs w:val="16"/>
              </w:rPr>
              <w:t>выполнения работ и</w:t>
            </w:r>
          </w:p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Times New Roman,Bold" w:hAnsi="Times New Roman,Bold" w:cs="Times New Roman,Bold"/>
                <w:bCs/>
                <w:sz w:val="16"/>
                <w:szCs w:val="16"/>
              </w:rPr>
              <w:t>услуг</w:t>
            </w:r>
          </w:p>
        </w:tc>
        <w:tc>
          <w:tcPr>
            <w:tcW w:w="1559" w:type="dxa"/>
            <w:vAlign w:val="center"/>
          </w:tcPr>
          <w:p w:rsidR="00CD6FD0" w:rsidRPr="005239DB" w:rsidRDefault="00CD6FD0" w:rsidP="00BA2AE0">
            <w:pPr>
              <w:autoSpaceDE w:val="0"/>
              <w:autoSpaceDN w:val="0"/>
              <w:adjustRightInd w:val="0"/>
              <w:jc w:val="center"/>
              <w:rPr>
                <w:rFonts w:ascii="Times New Roman,Bold" w:hAnsi="Times New Roman,Bold" w:cs="Times New Roman,Bold"/>
                <w:bCs/>
                <w:sz w:val="16"/>
                <w:szCs w:val="16"/>
              </w:rPr>
            </w:pPr>
            <w:r w:rsidRPr="005239DB">
              <w:rPr>
                <w:rFonts w:ascii="Times New Roman,Bold" w:hAnsi="Times New Roman,Bold" w:cs="Times New Roman,Bold"/>
                <w:bCs/>
                <w:sz w:val="16"/>
                <w:szCs w:val="16"/>
              </w:rPr>
              <w:t>Факторы, определяющие</w:t>
            </w:r>
          </w:p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Times New Roman,Bold" w:hAnsi="Times New Roman,Bold" w:cs="Times New Roman,Bold"/>
                <w:bCs/>
                <w:sz w:val="16"/>
                <w:szCs w:val="16"/>
              </w:rPr>
              <w:t>выбор работы (услуги)</w:t>
            </w:r>
          </w:p>
        </w:tc>
        <w:tc>
          <w:tcPr>
            <w:tcW w:w="1843" w:type="dxa"/>
            <w:vAlign w:val="center"/>
          </w:tcPr>
          <w:p w:rsidR="00CD6FD0" w:rsidRPr="005239DB" w:rsidRDefault="00CD6FD0" w:rsidP="00BA2AE0">
            <w:pPr>
              <w:ind w:left="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</w:t>
            </w:r>
          </w:p>
        </w:tc>
        <w:tc>
          <w:tcPr>
            <w:tcW w:w="1048" w:type="dxa"/>
            <w:gridSpan w:val="2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стоимость, рублей за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1 кв. метр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 xml:space="preserve"> общей площади</w:t>
            </w: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 xml:space="preserve">УСЛУГИ УПРАВЛЕНИЯ, в </w:t>
            </w:r>
            <w:proofErr w:type="spellStart"/>
            <w:r w:rsidRPr="005239DB">
              <w:rPr>
                <w:rFonts w:ascii="Arial" w:hAnsi="Arial" w:cs="Arial"/>
                <w:b/>
                <w:sz w:val="16"/>
                <w:szCs w:val="16"/>
              </w:rPr>
              <w:t>т.ч</w:t>
            </w:r>
            <w:proofErr w:type="spellEnd"/>
            <w:r w:rsidRPr="005239DB">
              <w:rPr>
                <w:rFonts w:ascii="Arial" w:hAnsi="Arial" w:cs="Arial"/>
                <w:b/>
                <w:sz w:val="16"/>
                <w:szCs w:val="16"/>
              </w:rPr>
              <w:t>.: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365</w:t>
            </w:r>
          </w:p>
        </w:tc>
        <w:tc>
          <w:tcPr>
            <w:tcW w:w="1701" w:type="dxa"/>
            <w:vMerge w:val="restart"/>
            <w:vAlign w:val="center"/>
          </w:tcPr>
          <w:p w:rsidR="00CD6FD0" w:rsidRPr="005239DB" w:rsidRDefault="00CD6FD0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Организация процесса</w:t>
            </w:r>
          </w:p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 xml:space="preserve">управления МКД в соответствии с требованиями, определенными </w:t>
            </w:r>
            <w:r w:rsidRPr="005239DB">
              <w:rPr>
                <w:rFonts w:ascii="Arial" w:hAnsi="Arial" w:cs="Arial"/>
                <w:bCs/>
                <w:color w:val="373737"/>
                <w:sz w:val="16"/>
                <w:szCs w:val="16"/>
              </w:rPr>
              <w:t xml:space="preserve">Постановлением Правительства Российской Федерации от 15 мая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bCs/>
                  <w:color w:val="373737"/>
                  <w:sz w:val="16"/>
                  <w:szCs w:val="16"/>
                </w:rPr>
                <w:t>2013 г</w:t>
              </w:r>
            </w:smartTag>
            <w:r w:rsidRPr="005239DB">
              <w:rPr>
                <w:rFonts w:ascii="Arial" w:hAnsi="Arial" w:cs="Arial"/>
                <w:bCs/>
                <w:color w:val="373737"/>
                <w:sz w:val="16"/>
                <w:szCs w:val="16"/>
              </w:rPr>
              <w:t xml:space="preserve">. N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bCs/>
                  <w:color w:val="373737"/>
                  <w:sz w:val="16"/>
                  <w:szCs w:val="16"/>
                </w:rPr>
                <w:t>416 г</w:t>
              </w:r>
            </w:smartTag>
            <w:r w:rsidRPr="005239DB">
              <w:rPr>
                <w:rFonts w:ascii="Arial" w:hAnsi="Arial" w:cs="Arial"/>
                <w:bCs/>
                <w:color w:val="373737"/>
                <w:sz w:val="16"/>
                <w:szCs w:val="16"/>
              </w:rPr>
              <w:t>. и др. законодательными  актами РФ</w:t>
            </w:r>
          </w:p>
        </w:tc>
        <w:tc>
          <w:tcPr>
            <w:tcW w:w="1559" w:type="dxa"/>
            <w:vMerge w:val="restart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МКД, в соответствии со ст. 162 ЖК РФ</w:t>
            </w:r>
          </w:p>
        </w:tc>
        <w:tc>
          <w:tcPr>
            <w:tcW w:w="1843" w:type="dxa"/>
            <w:vMerge w:val="restart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предусмотрен</w:t>
            </w:r>
          </w:p>
        </w:tc>
        <w:tc>
          <w:tcPr>
            <w:tcW w:w="1048" w:type="dxa"/>
            <w:gridSpan w:val="2"/>
            <w:vMerge w:val="restart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>,</w:t>
            </w: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>0</w:t>
            </w: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1.1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разработка планов работ по МКД на предстоящий год и контроль их выполнения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1.2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autoSpaceDE w:val="0"/>
              <w:autoSpaceDN w:val="0"/>
              <w:adjustRightInd w:val="0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подготовка и проведение</w:t>
            </w:r>
          </w:p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собраний собственников помещений МКД (плановое)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1.3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autoSpaceDE w:val="0"/>
              <w:autoSpaceDN w:val="0"/>
              <w:adjustRightInd w:val="0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подготовка и проведение</w:t>
            </w:r>
          </w:p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собраний собственников помещений МКД (внеплановое)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мере необходимости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1.4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проведение плановых технических осмотров МКД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 (весна, осень), по графику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1.5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проведение внеплановых технических осмотров МКД (частичных)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мере необходимости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1.6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 xml:space="preserve">договорная работа с </w:t>
            </w:r>
            <w:proofErr w:type="spellStart"/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ресурсоснабжающими</w:t>
            </w:r>
            <w:proofErr w:type="spellEnd"/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 xml:space="preserve"> организациями и подрядчиками, контроль за исполнением условий договоров</w:t>
            </w:r>
            <w:r>
              <w:rPr>
                <w:rFonts w:ascii="Arial" w:hAnsi="Arial" w:cs="Arial"/>
                <w:color w:val="3A3A3A"/>
                <w:sz w:val="16"/>
                <w:szCs w:val="16"/>
              </w:rPr>
              <w:t xml:space="preserve"> (при заключении договоров поставки ресурсов)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365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1.7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Ведение лицевых счетов собственников, выдача справок (в рабочие дни по мере обращения)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 рабочие дни УК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1.8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Взыскание дебиторской задолженности за жилищно-коммунальные услуги и представительство в суде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 рабочие дни УК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1.9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autoSpaceDE w:val="0"/>
              <w:autoSpaceDN w:val="0"/>
              <w:adjustRightInd w:val="0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организация работы по начислению, сбору и перечислению</w:t>
            </w:r>
          </w:p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поставщикам услуг платы за ЖКУ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 рабочие дни УК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1.10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 xml:space="preserve">организация бухгалтерского и финансового учета по </w:t>
            </w: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lastRenderedPageBreak/>
              <w:t>МКД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lastRenderedPageBreak/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 рабочие дни УК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lastRenderedPageBreak/>
              <w:t>1.11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ведение технической документации МКД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 рабочие дни УК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5239DB">
        <w:trPr>
          <w:trHeight w:val="407"/>
        </w:trPr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ТЕКУЩ</w:t>
            </w:r>
            <w:r>
              <w:rPr>
                <w:rFonts w:ascii="Arial" w:hAnsi="Arial" w:cs="Arial"/>
                <w:b/>
                <w:sz w:val="16"/>
                <w:szCs w:val="16"/>
              </w:rPr>
              <w:t>ЕЕ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>ОБСЛУЖИВАНИЕ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 И СОДЕРЖАНИЕ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 xml:space="preserve"> ОБЩЕГО ИМУЩЕСТВА МКД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365</w:t>
            </w:r>
          </w:p>
        </w:tc>
        <w:tc>
          <w:tcPr>
            <w:tcW w:w="1701" w:type="dxa"/>
            <w:vMerge w:val="restart"/>
            <w:vAlign w:val="center"/>
          </w:tcPr>
          <w:p w:rsidR="00CD6FD0" w:rsidRPr="005239DB" w:rsidRDefault="00CD6FD0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постоянная готовность  инженерных</w:t>
            </w:r>
          </w:p>
          <w:p w:rsidR="00CD6FD0" w:rsidRPr="005239DB" w:rsidRDefault="00CD6FD0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коммуникаций,</w:t>
            </w:r>
          </w:p>
          <w:p w:rsidR="00CD6FD0" w:rsidRPr="005239DB" w:rsidRDefault="00CD6FD0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приборов учета и</w:t>
            </w:r>
          </w:p>
          <w:p w:rsidR="00CD6FD0" w:rsidRPr="005239DB" w:rsidRDefault="00CD6FD0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другого оборудования,</w:t>
            </w:r>
          </w:p>
          <w:p w:rsidR="00CD6FD0" w:rsidRPr="005239DB" w:rsidRDefault="00CD6FD0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входящих в состав</w:t>
            </w:r>
          </w:p>
          <w:p w:rsidR="00CD6FD0" w:rsidRPr="005239DB" w:rsidRDefault="00CD6FD0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общего имущества, для предоставления</w:t>
            </w:r>
          </w:p>
          <w:p w:rsidR="00CD6FD0" w:rsidRPr="005239DB" w:rsidRDefault="00CD6FD0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коммунальных услуг</w:t>
            </w:r>
          </w:p>
          <w:p w:rsidR="00CD6FD0" w:rsidRPr="005239DB" w:rsidRDefault="00CD6FD0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(подачи коммунальных</w:t>
            </w:r>
          </w:p>
          <w:p w:rsidR="00CD6FD0" w:rsidRPr="005239DB" w:rsidRDefault="00CD6FD0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ресурсов) гражданам,</w:t>
            </w:r>
          </w:p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проживающим в МКД</w:t>
            </w:r>
          </w:p>
        </w:tc>
        <w:tc>
          <w:tcPr>
            <w:tcW w:w="1559" w:type="dxa"/>
            <w:vMerge w:val="restart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 при наличии указанных сетей</w:t>
            </w: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, в соответствии с «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Правилами и нормами технической эксплуатации жилищного фонда», утв. Постановлением Госстроя РФ от 27 сентября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2003 г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>. N 170</w:t>
            </w:r>
          </w:p>
        </w:tc>
        <w:tc>
          <w:tcPr>
            <w:tcW w:w="1843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1 год</w:t>
            </w:r>
          </w:p>
        </w:tc>
        <w:tc>
          <w:tcPr>
            <w:tcW w:w="1048" w:type="dxa"/>
            <w:gridSpan w:val="2"/>
            <w:vMerge w:val="restart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>,</w:t>
            </w:r>
            <w:r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2.1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профилактический осмотр подвальных помещений, стен и фасада, перекрытий, крыши, оконных и дверных заполнений, полов, лестниц, козырьков над входами в подъезды, внутренняя отделка общего домового имущества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предусмотрен</w:t>
            </w: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2.2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Осмотр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 подвальных помещений, стен и фасада, перекрытий, крыши, оконных и дверных заполнений, полов, лестниц, козырьков над входами в подъезды, внутренняя отделка общего домового имущества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 (по </w:t>
            </w:r>
            <w:proofErr w:type="spellStart"/>
            <w:r w:rsidRPr="005239DB">
              <w:rPr>
                <w:rFonts w:ascii="Arial" w:hAnsi="Arial" w:cs="Arial"/>
                <w:sz w:val="16"/>
                <w:szCs w:val="16"/>
              </w:rPr>
              <w:t>согл</w:t>
            </w:r>
            <w:proofErr w:type="spellEnd"/>
            <w:r w:rsidRPr="005239DB">
              <w:rPr>
                <w:rFonts w:ascii="Arial" w:hAnsi="Arial" w:cs="Arial"/>
                <w:sz w:val="16"/>
                <w:szCs w:val="16"/>
              </w:rPr>
              <w:t xml:space="preserve">. плану) 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1 год</w:t>
            </w: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5239DB">
        <w:trPr>
          <w:trHeight w:val="539"/>
        </w:trPr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2.3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Осмотр общедомовых сетей  водоснабжения и канализации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предусмотрен</w:t>
            </w: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5239DB">
        <w:trPr>
          <w:trHeight w:val="499"/>
        </w:trPr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2.4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5239D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Сезонная подготовка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 о</w:t>
            </w:r>
            <w:r>
              <w:rPr>
                <w:rFonts w:ascii="Arial" w:hAnsi="Arial" w:cs="Arial"/>
                <w:sz w:val="16"/>
                <w:szCs w:val="16"/>
              </w:rPr>
              <w:t xml:space="preserve">бщедомовых сетей  водоснабжения, 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 канализации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1 (по плану) 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1 год</w:t>
            </w: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2.5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Сезонная подготовка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 сетей отопления.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(по плану)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предусмотрен</w:t>
            </w: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2.6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ремонт-ревизия, промывка, испытание, регулировка, наладка </w:t>
            </w:r>
            <w:r>
              <w:rPr>
                <w:rFonts w:ascii="Arial" w:hAnsi="Arial" w:cs="Arial"/>
                <w:sz w:val="16"/>
                <w:szCs w:val="16"/>
              </w:rPr>
              <w:t>и подготовка к зимнему эксплуатационному периоду сете</w:t>
            </w:r>
            <w:r w:rsidRPr="005239DB">
              <w:rPr>
                <w:rFonts w:ascii="Arial" w:hAnsi="Arial" w:cs="Arial"/>
                <w:sz w:val="16"/>
                <w:szCs w:val="16"/>
              </w:rPr>
              <w:t>й отопления.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 (по плану)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1 год</w:t>
            </w: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2.7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осмотр общедомовых сетей электроснабжения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предусмотрен</w:t>
            </w: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2.8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</w:t>
            </w:r>
            <w:r>
              <w:rPr>
                <w:rFonts w:ascii="Arial" w:hAnsi="Arial" w:cs="Arial"/>
                <w:sz w:val="16"/>
                <w:szCs w:val="16"/>
              </w:rPr>
              <w:t>роверка изоляции и заземления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 общедомовых сетей электроснабжения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 (по плану)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1 год</w:t>
            </w: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color w:val="3A3A3A"/>
                <w:sz w:val="16"/>
                <w:szCs w:val="16"/>
              </w:rPr>
              <w:t>АВАРИЙНОЕ ОБСЛУЖИВАНИЕ ВНУТРИДОМОВЫХ ИНЖЕНЕРНЫХ СИСТЕМ И ОБОРУДОВАНИЯ В МЕСТАХ ОБЩЕГО ПОЛЬЗОВАНИЯ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365, круглосуточно</w:t>
            </w:r>
          </w:p>
        </w:tc>
        <w:tc>
          <w:tcPr>
            <w:tcW w:w="1701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Устранение аварийных ситуаций</w:t>
            </w:r>
          </w:p>
        </w:tc>
        <w:tc>
          <w:tcPr>
            <w:tcW w:w="1559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МКД,</w:t>
            </w:r>
            <w:r w:rsidRPr="005239DB">
              <w:rPr>
                <w:rFonts w:ascii="Arial" w:hAnsi="Arial" w:cs="Arial"/>
                <w:bCs/>
                <w:color w:val="373737"/>
                <w:sz w:val="16"/>
                <w:szCs w:val="16"/>
              </w:rPr>
              <w:t xml:space="preserve"> Постановление Правительства Российской Федерации от 15 мая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bCs/>
                  <w:color w:val="373737"/>
                  <w:sz w:val="16"/>
                  <w:szCs w:val="16"/>
                </w:rPr>
                <w:t>2013 г</w:t>
              </w:r>
            </w:smartTag>
            <w:r w:rsidRPr="005239DB">
              <w:rPr>
                <w:rFonts w:ascii="Arial" w:hAnsi="Arial" w:cs="Arial"/>
                <w:bCs/>
                <w:color w:val="373737"/>
                <w:sz w:val="16"/>
                <w:szCs w:val="16"/>
              </w:rPr>
              <w:t>. N 416</w:t>
            </w:r>
          </w:p>
        </w:tc>
        <w:tc>
          <w:tcPr>
            <w:tcW w:w="1843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установлен</w:t>
            </w:r>
          </w:p>
        </w:tc>
        <w:tc>
          <w:tcPr>
            <w:tcW w:w="1048" w:type="dxa"/>
            <w:gridSpan w:val="2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>,2</w:t>
            </w: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</w:tr>
      <w:tr w:rsidR="00CD6FD0" w:rsidRPr="005239DB" w:rsidTr="005239DB">
        <w:trPr>
          <w:trHeight w:val="570"/>
        </w:trPr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5239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ОБСЛУЖИВАНИЕ И САНИТАРНОЕ СОДЕРЖАНИЕ ОБЩЕГО ИМУЩЕСТВА МКД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месяц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нормативу</w:t>
            </w:r>
          </w:p>
        </w:tc>
        <w:tc>
          <w:tcPr>
            <w:tcW w:w="1701" w:type="dxa"/>
            <w:vMerge w:val="restart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Содержание общего домового имущества в соответствии с требованиями санитарных норм и правил</w:t>
            </w:r>
          </w:p>
        </w:tc>
        <w:tc>
          <w:tcPr>
            <w:tcW w:w="1559" w:type="dxa"/>
            <w:vMerge w:val="restart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</w:t>
            </w: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, в соответствии с «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Правилами и нормами технической эксплуатации жилищного фонда», утв. Постановлением Госстроя РФ от 27 сентября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2003 г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>. N 170</w:t>
            </w:r>
          </w:p>
        </w:tc>
        <w:tc>
          <w:tcPr>
            <w:tcW w:w="1843" w:type="dxa"/>
            <w:vMerge w:val="restart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установлен</w:t>
            </w:r>
          </w:p>
        </w:tc>
        <w:tc>
          <w:tcPr>
            <w:tcW w:w="1048" w:type="dxa"/>
            <w:gridSpan w:val="2"/>
            <w:vMerge w:val="restart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3,</w:t>
            </w:r>
            <w:r>
              <w:rPr>
                <w:rFonts w:ascii="Arial" w:hAnsi="Arial" w:cs="Arial"/>
                <w:b/>
                <w:sz w:val="16"/>
                <w:szCs w:val="16"/>
              </w:rPr>
              <w:t>44</w:t>
            </w: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4.1</w:t>
            </w:r>
          </w:p>
        </w:tc>
        <w:tc>
          <w:tcPr>
            <w:tcW w:w="4252" w:type="dxa"/>
            <w:vAlign w:val="center"/>
          </w:tcPr>
          <w:p w:rsidR="00CD6FD0" w:rsidRPr="0049139B" w:rsidRDefault="00CD6FD0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сухая уборка и мойка пола лестничных площадок и маршей, а также обметание пола и стен, подоконников, отопительных приборов и т.д.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4.2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мокрая уборка и мойка пола лестничных площадок и маршей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4.3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мытьё окон, влажная</w:t>
            </w:r>
          </w:p>
          <w:p w:rsidR="00CD6FD0" w:rsidRPr="005239DB" w:rsidRDefault="00CD6FD0" w:rsidP="007B040C">
            <w:pPr>
              <w:rPr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протирка стен, плафонов, подоконников, отопительных приборов, шкафов для электросчётчиков, почтовых ящиков и др.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5239DB">
        <w:trPr>
          <w:trHeight w:val="293"/>
        </w:trPr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СОДЕРЖАНИЕ ПРИДОМОВОЙ ТЕРРИТОРИИ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месяц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нормативу</w:t>
            </w:r>
          </w:p>
        </w:tc>
        <w:tc>
          <w:tcPr>
            <w:tcW w:w="1701" w:type="dxa"/>
            <w:vMerge w:val="restart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Содержание придомовой территории в соответствии санитарными нормами и </w:t>
            </w:r>
            <w:r w:rsidRPr="005239DB">
              <w:rPr>
                <w:rFonts w:ascii="Arial" w:hAnsi="Arial" w:cs="Arial"/>
                <w:sz w:val="16"/>
                <w:szCs w:val="16"/>
              </w:rPr>
              <w:lastRenderedPageBreak/>
              <w:t>правилами</w:t>
            </w:r>
          </w:p>
        </w:tc>
        <w:tc>
          <w:tcPr>
            <w:tcW w:w="1559" w:type="dxa"/>
            <w:vMerge w:val="restart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lastRenderedPageBreak/>
              <w:t>Услуга обязательна для каждого МКД</w:t>
            </w: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, в соответствии с «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Правилами и нормами </w:t>
            </w:r>
            <w:r w:rsidRPr="005239DB">
              <w:rPr>
                <w:rFonts w:ascii="Arial" w:hAnsi="Arial" w:cs="Arial"/>
                <w:sz w:val="16"/>
                <w:szCs w:val="16"/>
              </w:rPr>
              <w:lastRenderedPageBreak/>
              <w:t xml:space="preserve">технической эксплуатации жилищного фонда», утв. Постановлением Госстроя РФ от 27 сентября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2003 г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>. N 170</w:t>
            </w:r>
          </w:p>
        </w:tc>
        <w:tc>
          <w:tcPr>
            <w:tcW w:w="1843" w:type="dxa"/>
            <w:vMerge w:val="restart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lastRenderedPageBreak/>
              <w:t>гарантийный срок не установлен</w:t>
            </w:r>
          </w:p>
        </w:tc>
        <w:tc>
          <w:tcPr>
            <w:tcW w:w="1048" w:type="dxa"/>
            <w:gridSpan w:val="2"/>
            <w:vMerge w:val="restart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>,</w:t>
            </w:r>
            <w:r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5.1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Уборка придомовой территории в холодный период: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месяц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нормативу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подметание свежевыпавшего снега толщиной до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 см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 xml:space="preserve"> в дни снегопада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CD6FD0" w:rsidRPr="005239DB" w:rsidRDefault="00CD6FD0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сдвигание свежевыпавшего снега толщиной слоя свыше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 см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 xml:space="preserve"> во время снегопада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час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Через 3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посыпка территории песком или смесью песка с хлоридами во время гололеда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очистка территории от наледи и льда во время гололеда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CD6FD0" w:rsidRPr="005239DB" w:rsidRDefault="00CD6FD0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подметание территории в дни без снегопада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CD6FD0" w:rsidRPr="005239DB" w:rsidRDefault="00CD6FD0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очистка урн от мусора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CD6FD0" w:rsidRPr="005239DB" w:rsidRDefault="00CD6FD0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уборка контейнерных площадок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5.2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Уборка придомовой территории в теплый период: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месяц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нормативу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CD6FD0" w:rsidRPr="005239DB" w:rsidRDefault="00CD6FD0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подметание территории в дни без осадков и в дни с осадками до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 см</w:t>
              </w:r>
            </w:smartTag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CD6FD0" w:rsidRPr="005239DB" w:rsidRDefault="00CD6FD0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очистка урн от мусора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CD6FD0" w:rsidRPr="005239DB" w:rsidRDefault="00CD6FD0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уборка контейнерных площадок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CD6FD0" w:rsidRPr="005239DB" w:rsidRDefault="00CD6FD0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покос травы и обрезка кустарников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сезон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 раза в сезон</w:t>
            </w:r>
          </w:p>
        </w:tc>
        <w:tc>
          <w:tcPr>
            <w:tcW w:w="1701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vMerge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6FD0" w:rsidRPr="005239DB" w:rsidTr="007B040C">
        <w:tc>
          <w:tcPr>
            <w:tcW w:w="534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4252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b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color w:val="3A3A3A"/>
                <w:sz w:val="16"/>
                <w:szCs w:val="16"/>
              </w:rPr>
              <w:t>УСЛУГИ СТОРОННИХ ОРГАНИЗАЦИЙ</w:t>
            </w:r>
          </w:p>
        </w:tc>
        <w:tc>
          <w:tcPr>
            <w:tcW w:w="851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gridSpan w:val="2"/>
            <w:vAlign w:val="center"/>
          </w:tcPr>
          <w:p w:rsidR="00CD6FD0" w:rsidRPr="005239DB" w:rsidRDefault="00CD6FD0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отдельному договору и графику</w:t>
            </w:r>
          </w:p>
        </w:tc>
        <w:tc>
          <w:tcPr>
            <w:tcW w:w="1701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Содержание общего домового имущества в соответствии с действующими нормами</w:t>
            </w:r>
          </w:p>
        </w:tc>
        <w:tc>
          <w:tcPr>
            <w:tcW w:w="1559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</w:t>
            </w:r>
          </w:p>
        </w:tc>
        <w:tc>
          <w:tcPr>
            <w:tcW w:w="1843" w:type="dxa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устанавливается договорами</w:t>
            </w:r>
          </w:p>
        </w:tc>
        <w:tc>
          <w:tcPr>
            <w:tcW w:w="1048" w:type="dxa"/>
            <w:gridSpan w:val="2"/>
            <w:vAlign w:val="center"/>
          </w:tcPr>
          <w:p w:rsidR="00CD6FD0" w:rsidRPr="005239DB" w:rsidRDefault="00CD6FD0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0,</w:t>
            </w:r>
            <w:r>
              <w:rPr>
                <w:rFonts w:ascii="Arial" w:hAnsi="Arial" w:cs="Arial"/>
                <w:b/>
                <w:sz w:val="16"/>
                <w:szCs w:val="16"/>
              </w:rPr>
              <w:t>46</w:t>
            </w:r>
          </w:p>
        </w:tc>
      </w:tr>
      <w:tr w:rsidR="00CD6FD0" w:rsidRPr="002B550C" w:rsidTr="00BA2AE0">
        <w:tc>
          <w:tcPr>
            <w:tcW w:w="4786" w:type="dxa"/>
            <w:gridSpan w:val="2"/>
          </w:tcPr>
          <w:p w:rsidR="00CD6FD0" w:rsidRPr="005239DB" w:rsidRDefault="00CD6FD0" w:rsidP="009477B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 xml:space="preserve">ВСЕГО </w:t>
            </w:r>
          </w:p>
        </w:tc>
        <w:tc>
          <w:tcPr>
            <w:tcW w:w="9214" w:type="dxa"/>
            <w:gridSpan w:val="7"/>
          </w:tcPr>
          <w:p w:rsidR="00CD6FD0" w:rsidRPr="005239DB" w:rsidRDefault="00CD6FD0" w:rsidP="009477B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строка 1+ строка 2 + строка 3 + строка 4 + строка 5 + строка 6 + строка 7</w:t>
            </w:r>
          </w:p>
        </w:tc>
        <w:tc>
          <w:tcPr>
            <w:tcW w:w="1048" w:type="dxa"/>
            <w:gridSpan w:val="2"/>
            <w:vAlign w:val="center"/>
          </w:tcPr>
          <w:p w:rsidR="00CD6FD0" w:rsidRPr="002B550C" w:rsidRDefault="00CD6FD0" w:rsidP="004148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>,</w:t>
            </w:r>
            <w:r>
              <w:rPr>
                <w:rFonts w:ascii="Arial" w:hAnsi="Arial" w:cs="Arial"/>
                <w:b/>
                <w:sz w:val="16"/>
                <w:szCs w:val="16"/>
              </w:rPr>
              <w:t>93</w:t>
            </w:r>
          </w:p>
        </w:tc>
      </w:tr>
      <w:tr w:rsidR="00CD6FD0" w:rsidRPr="0095299D" w:rsidTr="000F07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gridAfter w:val="1"/>
          <w:wAfter w:w="262" w:type="dxa"/>
        </w:trPr>
        <w:tc>
          <w:tcPr>
            <w:tcW w:w="8330" w:type="dxa"/>
            <w:gridSpan w:val="5"/>
          </w:tcPr>
          <w:p w:rsidR="00CD6FD0" w:rsidRPr="000F07FD" w:rsidRDefault="00CD6FD0" w:rsidP="00D83756">
            <w:pPr>
              <w:rPr>
                <w:rFonts w:ascii="Arial" w:hAnsi="Arial" w:cs="Arial"/>
                <w:sz w:val="18"/>
                <w:szCs w:val="18"/>
              </w:rPr>
            </w:pPr>
          </w:p>
          <w:p w:rsidR="00CD6FD0" w:rsidRPr="000F07FD" w:rsidRDefault="00CD6FD0" w:rsidP="00D83756">
            <w:pPr>
              <w:rPr>
                <w:rFonts w:ascii="Arial" w:hAnsi="Arial" w:cs="Arial"/>
                <w:sz w:val="18"/>
                <w:szCs w:val="18"/>
              </w:rPr>
            </w:pPr>
          </w:p>
          <w:p w:rsidR="00CD6FD0" w:rsidRPr="000F07FD" w:rsidRDefault="00CD6FD0" w:rsidP="00D83756">
            <w:pPr>
              <w:rPr>
                <w:rFonts w:ascii="Arial" w:hAnsi="Arial" w:cs="Arial"/>
                <w:sz w:val="18"/>
                <w:szCs w:val="18"/>
              </w:rPr>
            </w:pPr>
            <w:r w:rsidRPr="000F07FD">
              <w:rPr>
                <w:rFonts w:ascii="Arial" w:hAnsi="Arial" w:cs="Arial"/>
                <w:sz w:val="18"/>
                <w:szCs w:val="18"/>
              </w:rPr>
              <w:t>Директор МУП «Муниципальная управляющая компания города Михайловска»</w:t>
            </w:r>
          </w:p>
          <w:p w:rsidR="00CD6FD0" w:rsidRPr="000F07FD" w:rsidRDefault="00CD6FD0" w:rsidP="00D83756">
            <w:pPr>
              <w:rPr>
                <w:rFonts w:ascii="Arial" w:hAnsi="Arial" w:cs="Arial"/>
                <w:sz w:val="18"/>
                <w:szCs w:val="18"/>
              </w:rPr>
            </w:pPr>
          </w:p>
          <w:p w:rsidR="00CD6FD0" w:rsidRPr="000F07FD" w:rsidRDefault="00CD6FD0" w:rsidP="00D83756">
            <w:pPr>
              <w:rPr>
                <w:rFonts w:ascii="Arial" w:hAnsi="Arial" w:cs="Arial"/>
                <w:sz w:val="18"/>
                <w:szCs w:val="18"/>
              </w:rPr>
            </w:pPr>
          </w:p>
          <w:p w:rsidR="00CD6FD0" w:rsidRPr="000F07FD" w:rsidRDefault="00CD6FD0" w:rsidP="00D83756">
            <w:pPr>
              <w:rPr>
                <w:b/>
                <w:sz w:val="18"/>
                <w:szCs w:val="18"/>
              </w:rPr>
            </w:pPr>
            <w:r w:rsidRPr="000F07FD">
              <w:rPr>
                <w:rFonts w:ascii="Arial" w:hAnsi="Arial" w:cs="Arial"/>
                <w:sz w:val="18"/>
                <w:szCs w:val="18"/>
              </w:rPr>
              <w:t xml:space="preserve">____________________________ /С.А. </w:t>
            </w:r>
            <w:proofErr w:type="spellStart"/>
            <w:r w:rsidRPr="000F07FD">
              <w:rPr>
                <w:rFonts w:ascii="Arial" w:hAnsi="Arial" w:cs="Arial"/>
                <w:sz w:val="18"/>
                <w:szCs w:val="18"/>
              </w:rPr>
              <w:t>Касторнов</w:t>
            </w:r>
            <w:proofErr w:type="spellEnd"/>
          </w:p>
        </w:tc>
        <w:tc>
          <w:tcPr>
            <w:tcW w:w="6456" w:type="dxa"/>
            <w:gridSpan w:val="5"/>
          </w:tcPr>
          <w:p w:rsidR="00CD6FD0" w:rsidRPr="000F07FD" w:rsidRDefault="00CD6FD0" w:rsidP="00D83756">
            <w:pPr>
              <w:rPr>
                <w:rFonts w:ascii="Arial" w:hAnsi="Arial" w:cs="Arial"/>
                <w:sz w:val="18"/>
                <w:szCs w:val="18"/>
              </w:rPr>
            </w:pPr>
          </w:p>
          <w:p w:rsidR="00CD6FD0" w:rsidRPr="000F07FD" w:rsidRDefault="00CD6FD0" w:rsidP="00D83756">
            <w:pPr>
              <w:rPr>
                <w:rFonts w:ascii="Arial" w:hAnsi="Arial" w:cs="Arial"/>
                <w:sz w:val="18"/>
                <w:szCs w:val="18"/>
              </w:rPr>
            </w:pPr>
          </w:p>
          <w:p w:rsidR="00CD6FD0" w:rsidRPr="000F07FD" w:rsidRDefault="00A84D72" w:rsidP="00D8375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Собственник</w:t>
            </w:r>
          </w:p>
          <w:p w:rsidR="00CD6FD0" w:rsidRPr="000F07FD" w:rsidRDefault="00CD6FD0" w:rsidP="00D83756">
            <w:pPr>
              <w:rPr>
                <w:rFonts w:ascii="Arial" w:hAnsi="Arial" w:cs="Arial"/>
                <w:sz w:val="18"/>
                <w:szCs w:val="18"/>
              </w:rPr>
            </w:pPr>
          </w:p>
          <w:p w:rsidR="00CD6FD0" w:rsidRPr="000F07FD" w:rsidRDefault="00CD6FD0" w:rsidP="00D83756">
            <w:pPr>
              <w:rPr>
                <w:rFonts w:ascii="Arial" w:hAnsi="Arial" w:cs="Arial"/>
                <w:sz w:val="18"/>
                <w:szCs w:val="18"/>
              </w:rPr>
            </w:pPr>
          </w:p>
          <w:p w:rsidR="00CD6FD0" w:rsidRPr="000F07FD" w:rsidRDefault="00CD6FD0" w:rsidP="00D83756">
            <w:pPr>
              <w:rPr>
                <w:b/>
                <w:sz w:val="18"/>
                <w:szCs w:val="18"/>
              </w:rPr>
            </w:pPr>
            <w:r w:rsidRPr="000F07FD">
              <w:rPr>
                <w:rFonts w:ascii="Arial" w:hAnsi="Arial" w:cs="Arial"/>
                <w:sz w:val="18"/>
                <w:szCs w:val="18"/>
              </w:rPr>
              <w:t>_________________________ /__________________________</w:t>
            </w:r>
          </w:p>
        </w:tc>
      </w:tr>
    </w:tbl>
    <w:p w:rsidR="00CD6FD0" w:rsidRPr="002B550C" w:rsidRDefault="00CD6FD0" w:rsidP="005239DB">
      <w:pPr>
        <w:rPr>
          <w:b/>
          <w:sz w:val="16"/>
          <w:szCs w:val="16"/>
        </w:rPr>
      </w:pPr>
    </w:p>
    <w:sectPr w:rsidR="00CD6FD0" w:rsidRPr="002B550C" w:rsidSect="004E5EE3">
      <w:pgSz w:w="16838" w:h="11906" w:orient="landscape"/>
      <w:pgMar w:top="709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19F0"/>
    <w:rsid w:val="000663EF"/>
    <w:rsid w:val="000E5CA3"/>
    <w:rsid w:val="000F07FD"/>
    <w:rsid w:val="00143AEB"/>
    <w:rsid w:val="002844B2"/>
    <w:rsid w:val="002B550C"/>
    <w:rsid w:val="00371659"/>
    <w:rsid w:val="003A5B5B"/>
    <w:rsid w:val="003C784E"/>
    <w:rsid w:val="003D19F0"/>
    <w:rsid w:val="00414853"/>
    <w:rsid w:val="0049139B"/>
    <w:rsid w:val="004B5BD8"/>
    <w:rsid w:val="004E5EE3"/>
    <w:rsid w:val="005239DB"/>
    <w:rsid w:val="0052463E"/>
    <w:rsid w:val="007B040C"/>
    <w:rsid w:val="00824140"/>
    <w:rsid w:val="0083615C"/>
    <w:rsid w:val="009477BA"/>
    <w:rsid w:val="0095299D"/>
    <w:rsid w:val="009F2DF7"/>
    <w:rsid w:val="00A84D72"/>
    <w:rsid w:val="00BA2AE0"/>
    <w:rsid w:val="00BB7248"/>
    <w:rsid w:val="00C90B91"/>
    <w:rsid w:val="00CD6FD0"/>
    <w:rsid w:val="00D47074"/>
    <w:rsid w:val="00D83756"/>
    <w:rsid w:val="00DA5814"/>
    <w:rsid w:val="00E25084"/>
    <w:rsid w:val="00F9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85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14853"/>
    <w:pPr>
      <w:spacing w:before="100" w:beforeAutospacing="1" w:after="100" w:afterAutospacing="1"/>
    </w:pPr>
  </w:style>
  <w:style w:type="table" w:styleId="a4">
    <w:name w:val="Table Grid"/>
    <w:basedOn w:val="a1"/>
    <w:uiPriority w:val="99"/>
    <w:rsid w:val="00BA2A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844B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2844B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1080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cp:lastPrinted>2016-05-24T05:43:00Z</cp:lastPrinted>
  <dcterms:created xsi:type="dcterms:W3CDTF">2015-01-21T09:05:00Z</dcterms:created>
  <dcterms:modified xsi:type="dcterms:W3CDTF">2016-05-24T05:53:00Z</dcterms:modified>
</cp:coreProperties>
</file>